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56BC" w14:textId="418DCAB0" w:rsidR="00124B31" w:rsidRDefault="00B61508" w:rsidP="00124B31">
      <w:pPr>
        <w:pStyle w:val="Estilo1"/>
        <w:spacing w:after="120" w:line="240" w:lineRule="exact"/>
        <w:rPr>
          <w:b/>
          <w:sz w:val="16"/>
          <w:szCs w:val="16"/>
        </w:rPr>
      </w:pP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0"/>
      <w:r w:rsidRPr="00124B31">
        <w:rPr>
          <w:rFonts w:cstheme="minorHAns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1"/>
      <w:r w:rsidRPr="00124B31">
        <w:rPr>
          <w:rFonts w:cstheme="minorHAnsi"/>
          <w:b/>
          <w:sz w:val="16"/>
          <w:szCs w:val="16"/>
        </w:rPr>
        <w:t xml:space="preserve"> </w:t>
      </w:r>
      <w:proofErr w:type="spellStart"/>
      <w:r w:rsidRPr="00124B31">
        <w:rPr>
          <w:rFonts w:cstheme="minorHAnsi"/>
          <w:b/>
          <w:sz w:val="16"/>
          <w:szCs w:val="16"/>
        </w:rPr>
        <w:t>de</w:t>
      </w:r>
      <w:proofErr w:type="spellEnd"/>
      <w:r w:rsidRPr="00124B31">
        <w:rPr>
          <w:rFonts w:cstheme="minorHAnsi"/>
          <w:b/>
          <w:sz w:val="16"/>
          <w:szCs w:val="16"/>
        </w:rPr>
        <w:t xml:space="preserve"> </w:t>
      </w:r>
      <w:r w:rsidRPr="00124B31">
        <w:rPr>
          <w:rFonts w:cstheme="minorHAns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124B31">
        <w:rPr>
          <w:rFonts w:cstheme="minorHAnsi"/>
          <w:b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sz w:val="16"/>
          <w:szCs w:val="16"/>
        </w:rPr>
      </w:r>
      <w:r w:rsidRPr="00124B31">
        <w:rPr>
          <w:rFonts w:cstheme="minorHAnsi"/>
          <w:b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noProof/>
          <w:sz w:val="16"/>
          <w:szCs w:val="16"/>
        </w:rPr>
        <w:t> </w:t>
      </w:r>
      <w:r w:rsidRPr="00124B31">
        <w:rPr>
          <w:rFonts w:cstheme="minorHAnsi"/>
          <w:b/>
          <w:sz w:val="16"/>
          <w:szCs w:val="16"/>
        </w:rPr>
        <w:fldChar w:fldCharType="end"/>
      </w:r>
      <w:bookmarkEnd w:id="2"/>
      <w:r w:rsidRPr="00124B31">
        <w:rPr>
          <w:rFonts w:cstheme="minorHAnsi"/>
          <w:b/>
          <w:sz w:val="16"/>
          <w:szCs w:val="16"/>
        </w:rPr>
        <w:t xml:space="preserve"> </w:t>
      </w:r>
      <w:proofErr w:type="spellStart"/>
      <w:r w:rsidRPr="00124B31">
        <w:rPr>
          <w:rFonts w:cstheme="minorHAnsi"/>
          <w:b/>
          <w:sz w:val="16"/>
          <w:szCs w:val="16"/>
        </w:rPr>
        <w:t>de</w:t>
      </w:r>
      <w:proofErr w:type="spellEnd"/>
      <w:r w:rsidRPr="00124B31">
        <w:rPr>
          <w:rFonts w:cstheme="minorHAnsi"/>
          <w:b/>
          <w:sz w:val="16"/>
          <w:szCs w:val="16"/>
        </w:rPr>
        <w:t xml:space="preserve"> 202</w:t>
      </w:r>
      <w:r w:rsidRPr="00124B31">
        <w:rPr>
          <w:rFonts w:cstheme="minorHAns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Pr="00124B31">
        <w:rPr>
          <w:rFonts w:cstheme="minorHAnsi"/>
          <w:b/>
          <w:color w:val="FF0000"/>
          <w:sz w:val="16"/>
          <w:szCs w:val="16"/>
        </w:rPr>
        <w:instrText xml:space="preserve"> FORMTEXT </w:instrText>
      </w:r>
      <w:r w:rsidRPr="00124B31">
        <w:rPr>
          <w:rFonts w:cstheme="minorHAnsi"/>
          <w:b/>
          <w:color w:val="FF0000"/>
          <w:sz w:val="16"/>
          <w:szCs w:val="16"/>
        </w:rPr>
      </w:r>
      <w:r w:rsidRPr="00124B31">
        <w:rPr>
          <w:rFonts w:cstheme="minorHAnsi"/>
          <w:b/>
          <w:color w:val="FF0000"/>
          <w:sz w:val="16"/>
          <w:szCs w:val="16"/>
        </w:rPr>
        <w:fldChar w:fldCharType="separate"/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noProof/>
          <w:color w:val="FF0000"/>
          <w:sz w:val="16"/>
          <w:szCs w:val="16"/>
        </w:rPr>
        <w:t> </w:t>
      </w:r>
      <w:r w:rsidRPr="00124B31">
        <w:rPr>
          <w:rFonts w:cstheme="minorHAnsi"/>
          <w:b/>
          <w:color w:val="FF0000"/>
          <w:sz w:val="16"/>
          <w:szCs w:val="16"/>
        </w:rPr>
        <w:fldChar w:fldCharType="end"/>
      </w:r>
      <w:bookmarkEnd w:id="3"/>
      <w:r w:rsidRPr="00124B31">
        <w:rPr>
          <w:rFonts w:cstheme="minorHAnsi"/>
          <w:b/>
          <w:sz w:val="16"/>
          <w:szCs w:val="16"/>
        </w:rPr>
        <w:t xml:space="preserve">, </w:t>
      </w:r>
      <w:r w:rsidR="00124B31" w:rsidRPr="007006AB">
        <w:rPr>
          <w:b/>
          <w:bCs/>
          <w:iCs/>
          <w:sz w:val="16"/>
          <w:szCs w:val="16"/>
        </w:rPr>
        <w:t xml:space="preserve">para la formalización de </w:t>
      </w:r>
      <w:r w:rsidR="00124B31"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124B31">
        <w:rPr>
          <w:b/>
          <w:bCs/>
          <w:iCs/>
          <w:sz w:val="16"/>
          <w:szCs w:val="16"/>
        </w:rPr>
        <w:instrText xml:space="preserve"> FORMTEXT </w:instrText>
      </w:r>
      <w:r w:rsidR="00124B31">
        <w:rPr>
          <w:b/>
          <w:bCs/>
          <w:iCs/>
          <w:sz w:val="16"/>
          <w:szCs w:val="16"/>
        </w:rPr>
      </w:r>
      <w:r w:rsidR="00124B31">
        <w:rPr>
          <w:b/>
          <w:bCs/>
          <w:iCs/>
          <w:sz w:val="16"/>
          <w:szCs w:val="16"/>
        </w:rPr>
        <w:fldChar w:fldCharType="separate"/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sz w:val="16"/>
          <w:szCs w:val="16"/>
        </w:rPr>
        <w:fldChar w:fldCharType="end"/>
      </w:r>
      <w:r w:rsidR="00124B31" w:rsidRPr="007006AB">
        <w:rPr>
          <w:b/>
          <w:bCs/>
          <w:iCs/>
          <w:sz w:val="16"/>
          <w:szCs w:val="16"/>
        </w:rPr>
        <w:t xml:space="preserve"> contrato</w:t>
      </w:r>
      <w:r w:rsidR="00124B31" w:rsidRPr="007006AB"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24B31" w:rsidRPr="007006AB">
        <w:rPr>
          <w:b/>
          <w:bCs/>
          <w:iCs/>
          <w:sz w:val="16"/>
          <w:szCs w:val="16"/>
        </w:rPr>
        <w:instrText xml:space="preserve"> FORMTEXT </w:instrText>
      </w:r>
      <w:r w:rsidR="00124B31" w:rsidRPr="007006AB">
        <w:rPr>
          <w:b/>
          <w:bCs/>
          <w:iCs/>
          <w:sz w:val="16"/>
          <w:szCs w:val="16"/>
        </w:rPr>
      </w:r>
      <w:r w:rsidR="00124B31" w:rsidRPr="007006AB">
        <w:rPr>
          <w:b/>
          <w:bCs/>
          <w:iCs/>
          <w:sz w:val="16"/>
          <w:szCs w:val="16"/>
        </w:rPr>
        <w:fldChar w:fldCharType="separate"/>
      </w:r>
      <w:r w:rsidR="00124B31" w:rsidRPr="007006AB">
        <w:rPr>
          <w:b/>
          <w:bCs/>
          <w:iCs/>
          <w:noProof/>
          <w:sz w:val="16"/>
          <w:szCs w:val="16"/>
        </w:rPr>
        <w:t xml:space="preserve"> </w:t>
      </w:r>
      <w:r w:rsidR="00124B31" w:rsidRPr="007006AB">
        <w:rPr>
          <w:b/>
          <w:bCs/>
          <w:iCs/>
          <w:sz w:val="16"/>
          <w:szCs w:val="16"/>
        </w:rPr>
        <w:fldChar w:fldCharType="end"/>
      </w:r>
      <w:r w:rsidR="00124B31" w:rsidRPr="007006AB">
        <w:rPr>
          <w:b/>
          <w:bCs/>
          <w:iCs/>
          <w:sz w:val="16"/>
          <w:szCs w:val="16"/>
        </w:rPr>
        <w:t xml:space="preserve"> laboral</w:t>
      </w:r>
      <w:r w:rsidR="00124B31" w:rsidRPr="007006AB"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124B31" w:rsidRPr="007006AB">
        <w:rPr>
          <w:b/>
          <w:bCs/>
          <w:iCs/>
          <w:sz w:val="16"/>
          <w:szCs w:val="16"/>
        </w:rPr>
        <w:instrText xml:space="preserve"> FORMTEXT </w:instrText>
      </w:r>
      <w:r w:rsidR="00124B31" w:rsidRPr="007006AB">
        <w:rPr>
          <w:b/>
          <w:bCs/>
          <w:iCs/>
          <w:sz w:val="16"/>
          <w:szCs w:val="16"/>
        </w:rPr>
      </w:r>
      <w:r w:rsidR="00124B31" w:rsidRPr="007006AB">
        <w:rPr>
          <w:b/>
          <w:bCs/>
          <w:iCs/>
          <w:sz w:val="16"/>
          <w:szCs w:val="16"/>
        </w:rPr>
        <w:fldChar w:fldCharType="separate"/>
      </w:r>
      <w:r w:rsidR="00124B31" w:rsidRPr="007006AB">
        <w:rPr>
          <w:b/>
          <w:bCs/>
          <w:iCs/>
          <w:noProof/>
          <w:sz w:val="16"/>
          <w:szCs w:val="16"/>
        </w:rPr>
        <w:t xml:space="preserve"> </w:t>
      </w:r>
      <w:r w:rsidR="00124B31" w:rsidRPr="007006AB">
        <w:rPr>
          <w:b/>
          <w:bCs/>
          <w:iCs/>
          <w:sz w:val="16"/>
          <w:szCs w:val="16"/>
        </w:rPr>
        <w:fldChar w:fldCharType="end"/>
      </w:r>
      <w:r w:rsidR="00124B31">
        <w:rPr>
          <w:b/>
          <w:bCs/>
          <w:iCs/>
          <w:sz w:val="16"/>
          <w:szCs w:val="16"/>
        </w:rPr>
        <w:t xml:space="preserve"> </w:t>
      </w:r>
      <w:r w:rsidR="00124B31">
        <w:rPr>
          <w:rFonts w:cs="Arial"/>
          <w:b/>
          <w:sz w:val="16"/>
          <w:szCs w:val="16"/>
        </w:rPr>
        <w:t xml:space="preserve">de </w:t>
      </w:r>
      <w:r w:rsidR="00124B31"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4" w:name="Texto352"/>
      <w:r w:rsidR="00124B31">
        <w:rPr>
          <w:b/>
          <w:sz w:val="16"/>
          <w:szCs w:val="16"/>
        </w:rPr>
        <w:instrText xml:space="preserve"> FORMTEXT </w:instrText>
      </w:r>
      <w:r w:rsidR="00124B31">
        <w:rPr>
          <w:b/>
          <w:sz w:val="16"/>
          <w:szCs w:val="16"/>
        </w:rPr>
      </w:r>
      <w:r w:rsidR="00124B31">
        <w:rPr>
          <w:b/>
          <w:sz w:val="16"/>
          <w:szCs w:val="16"/>
        </w:rPr>
        <w:fldChar w:fldCharType="separate"/>
      </w:r>
      <w:r w:rsidR="00124B31">
        <w:rPr>
          <w:b/>
          <w:noProof/>
          <w:sz w:val="16"/>
          <w:szCs w:val="16"/>
        </w:rPr>
        <w:t> </w:t>
      </w:r>
      <w:r w:rsidR="00124B31">
        <w:rPr>
          <w:b/>
          <w:noProof/>
          <w:sz w:val="16"/>
          <w:szCs w:val="16"/>
        </w:rPr>
        <w:t> </w:t>
      </w:r>
      <w:r w:rsidR="00124B31">
        <w:rPr>
          <w:b/>
          <w:noProof/>
          <w:sz w:val="16"/>
          <w:szCs w:val="16"/>
        </w:rPr>
        <w:t> </w:t>
      </w:r>
      <w:r w:rsidR="00124B31">
        <w:rPr>
          <w:b/>
          <w:noProof/>
          <w:sz w:val="16"/>
          <w:szCs w:val="16"/>
        </w:rPr>
        <w:t> </w:t>
      </w:r>
      <w:r w:rsidR="00124B31">
        <w:rPr>
          <w:b/>
          <w:noProof/>
          <w:sz w:val="16"/>
          <w:szCs w:val="16"/>
        </w:rPr>
        <w:t> </w:t>
      </w:r>
      <w:r w:rsidR="00124B31">
        <w:rPr>
          <w:b/>
          <w:sz w:val="16"/>
          <w:szCs w:val="16"/>
        </w:rPr>
        <w:fldChar w:fldCharType="end"/>
      </w:r>
      <w:bookmarkEnd w:id="4"/>
      <w:r w:rsidR="00124B31" w:rsidRPr="008E2123">
        <w:rPr>
          <w:b/>
          <w:sz w:val="16"/>
          <w:szCs w:val="16"/>
        </w:rPr>
        <w:t>/a</w:t>
      </w:r>
      <w:r w:rsidR="00124B31" w:rsidRPr="00CD3562">
        <w:rPr>
          <w:b/>
          <w:sz w:val="16"/>
          <w:szCs w:val="16"/>
        </w:rPr>
        <w:t xml:space="preserve"> Ingeniero/a</w:t>
      </w:r>
      <w:r w:rsidR="00124B31" w:rsidRPr="00867A65">
        <w:rPr>
          <w:b/>
          <w:color w:val="FF0000"/>
          <w:sz w:val="16"/>
          <w:szCs w:val="16"/>
        </w:rPr>
        <w:t xml:space="preserve"> </w:t>
      </w:r>
      <w:r w:rsidR="00124B31" w:rsidRPr="008E2123">
        <w:rPr>
          <w:b/>
          <w:sz w:val="16"/>
          <w:szCs w:val="16"/>
        </w:rPr>
        <w:t xml:space="preserve">fuera de convenio, </w:t>
      </w:r>
      <w:r w:rsidR="00124B31" w:rsidRPr="00F02ED8">
        <w:rPr>
          <w:b/>
          <w:bCs/>
          <w:iCs/>
          <w:sz w:val="16"/>
          <w:szCs w:val="16"/>
        </w:rPr>
        <w:t xml:space="preserve">en la </w:t>
      </w:r>
      <w:r w:rsidR="00124B31" w:rsidRPr="00F02ED8">
        <w:rPr>
          <w:b/>
          <w:sz w:val="16"/>
          <w:szCs w:val="16"/>
        </w:rPr>
        <w:t xml:space="preserve">modalidad de contrato </w:t>
      </w:r>
      <w:r w:rsidR="00124B31" w:rsidRPr="009923A3"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vinculado a líneas de investigación, tecnológicas o de servicios científico-técnicos en el Consorcio Público Instituto de Astrofísica de Canarias. (</w:t>
      </w:r>
      <w:r w:rsidR="00124B31"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" w:name="Texto53"/>
      <w:r w:rsidR="00124B31">
        <w:rPr>
          <w:b/>
          <w:bCs/>
          <w:iCs/>
          <w:sz w:val="16"/>
          <w:szCs w:val="16"/>
        </w:rPr>
        <w:instrText xml:space="preserve"> FORMTEXT </w:instrText>
      </w:r>
      <w:r w:rsidR="00124B31">
        <w:rPr>
          <w:b/>
          <w:bCs/>
          <w:iCs/>
          <w:sz w:val="16"/>
          <w:szCs w:val="16"/>
        </w:rPr>
      </w:r>
      <w:r w:rsidR="00124B31">
        <w:rPr>
          <w:b/>
          <w:bCs/>
          <w:iCs/>
          <w:sz w:val="16"/>
          <w:szCs w:val="16"/>
        </w:rPr>
        <w:fldChar w:fldCharType="separate"/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sz w:val="16"/>
          <w:szCs w:val="16"/>
        </w:rPr>
        <w:fldChar w:fldCharType="end"/>
      </w:r>
      <w:bookmarkEnd w:id="5"/>
      <w:r w:rsidR="00124B31" w:rsidRPr="009923A3">
        <w:rPr>
          <w:b/>
          <w:bCs/>
          <w:iCs/>
          <w:sz w:val="16"/>
          <w:szCs w:val="16"/>
        </w:rPr>
        <w:t>). Código de Proceso Selectivo (PS-202</w:t>
      </w:r>
      <w:r w:rsidR="00124B31"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 w:rsidR="00124B31">
        <w:rPr>
          <w:b/>
          <w:bCs/>
          <w:iCs/>
          <w:sz w:val="16"/>
          <w:szCs w:val="16"/>
        </w:rPr>
        <w:instrText xml:space="preserve"> FORMTEXT </w:instrText>
      </w:r>
      <w:r w:rsidR="00124B31">
        <w:rPr>
          <w:b/>
          <w:bCs/>
          <w:iCs/>
          <w:sz w:val="16"/>
          <w:szCs w:val="16"/>
        </w:rPr>
      </w:r>
      <w:r w:rsidR="00124B31">
        <w:rPr>
          <w:b/>
          <w:bCs/>
          <w:iCs/>
          <w:sz w:val="16"/>
          <w:szCs w:val="16"/>
        </w:rPr>
        <w:fldChar w:fldCharType="separate"/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sz w:val="16"/>
          <w:szCs w:val="16"/>
        </w:rPr>
        <w:fldChar w:fldCharType="end"/>
      </w:r>
      <w:bookmarkEnd w:id="6"/>
      <w:r w:rsidR="00124B31" w:rsidRPr="009923A3">
        <w:rPr>
          <w:b/>
          <w:bCs/>
          <w:iCs/>
          <w:sz w:val="16"/>
          <w:szCs w:val="16"/>
        </w:rPr>
        <w:t>-</w:t>
      </w:r>
      <w:r w:rsidR="00124B31"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7" w:name="Texto54"/>
      <w:r w:rsidR="00124B31">
        <w:rPr>
          <w:b/>
          <w:bCs/>
          <w:iCs/>
          <w:sz w:val="16"/>
          <w:szCs w:val="16"/>
        </w:rPr>
        <w:instrText xml:space="preserve"> FORMTEXT </w:instrText>
      </w:r>
      <w:r w:rsidR="00124B31">
        <w:rPr>
          <w:b/>
          <w:bCs/>
          <w:iCs/>
          <w:sz w:val="16"/>
          <w:szCs w:val="16"/>
        </w:rPr>
      </w:r>
      <w:r w:rsidR="00124B31">
        <w:rPr>
          <w:b/>
          <w:bCs/>
          <w:iCs/>
          <w:sz w:val="16"/>
          <w:szCs w:val="16"/>
        </w:rPr>
        <w:fldChar w:fldCharType="separate"/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noProof/>
          <w:sz w:val="16"/>
          <w:szCs w:val="16"/>
        </w:rPr>
        <w:t> </w:t>
      </w:r>
      <w:r w:rsidR="00124B31">
        <w:rPr>
          <w:b/>
          <w:bCs/>
          <w:iCs/>
          <w:sz w:val="16"/>
          <w:szCs w:val="16"/>
        </w:rPr>
        <w:fldChar w:fldCharType="end"/>
      </w:r>
      <w:bookmarkEnd w:id="7"/>
      <w:r w:rsidR="00124B31" w:rsidRPr="009923A3">
        <w:rPr>
          <w:b/>
          <w:bCs/>
          <w:iCs/>
          <w:sz w:val="16"/>
          <w:szCs w:val="16"/>
        </w:rPr>
        <w:t>)</w:t>
      </w:r>
      <w:r w:rsidR="00124B31" w:rsidRPr="008E2123">
        <w:rPr>
          <w:b/>
          <w:sz w:val="16"/>
          <w:szCs w:val="16"/>
        </w:rPr>
        <w:t>.</w:t>
      </w:r>
    </w:p>
    <w:p w14:paraId="2D0E245E" w14:textId="77777777" w:rsidR="003D772A" w:rsidRPr="00967674" w:rsidRDefault="006E2083" w:rsidP="00124B31">
      <w:pPr>
        <w:spacing w:before="120" w:line="280" w:lineRule="exact"/>
        <w:jc w:val="both"/>
        <w:rPr>
          <w:rFonts w:ascii="Verdana" w:hAnsi="Verdana"/>
          <w:b/>
          <w:sz w:val="16"/>
          <w:szCs w:val="16"/>
        </w:rPr>
      </w:pPr>
      <w:r w:rsidRPr="00967674">
        <w:rPr>
          <w:rFonts w:ascii="Verdana" w:hAnsi="Verdana" w:cstheme="minorHAnsi"/>
          <w:b/>
          <w:sz w:val="16"/>
          <w:szCs w:val="16"/>
        </w:rPr>
        <w:t>CERTIFICA:</w:t>
      </w:r>
    </w:p>
    <w:p w14:paraId="1295FB39" w14:textId="77777777" w:rsidR="003D772A" w:rsidRPr="00967674" w:rsidRDefault="003D772A" w:rsidP="00F72F41">
      <w:pPr>
        <w:spacing w:before="120" w:line="280" w:lineRule="exact"/>
        <w:jc w:val="both"/>
        <w:rPr>
          <w:rFonts w:ascii="Verdana" w:hAnsi="Verdana"/>
          <w:b/>
          <w:sz w:val="16"/>
          <w:szCs w:val="16"/>
        </w:rPr>
      </w:pPr>
      <w:r w:rsidRPr="00967674">
        <w:rPr>
          <w:rFonts w:ascii="Verdana" w:hAnsi="Verdana"/>
          <w:sz w:val="16"/>
          <w:szCs w:val="16"/>
        </w:rPr>
        <w:t xml:space="preserve">Que, publicada la valoración provisional el </w:t>
      </w:r>
      <w:r w:rsidRPr="00967674">
        <w:rPr>
          <w:rFonts w:ascii="Verdana" w:hAnsi="Verdana"/>
          <w:sz w:val="16"/>
          <w:szCs w:val="16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967674">
        <w:rPr>
          <w:rFonts w:ascii="Verdana" w:hAnsi="Verdana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sz w:val="16"/>
          <w:szCs w:val="16"/>
        </w:rPr>
      </w:r>
      <w:r w:rsidRPr="00967674">
        <w:rPr>
          <w:rFonts w:ascii="Verdana" w:hAnsi="Verdana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sz w:val="16"/>
          <w:szCs w:val="16"/>
        </w:rPr>
        <w:fldChar w:fldCharType="end"/>
      </w:r>
      <w:r w:rsidRPr="00967674">
        <w:rPr>
          <w:rFonts w:ascii="Verdana" w:hAnsi="Verdana"/>
          <w:sz w:val="16"/>
          <w:szCs w:val="16"/>
        </w:rPr>
        <w:t xml:space="preserve"> de </w:t>
      </w:r>
      <w:r w:rsidRPr="00967674">
        <w:rPr>
          <w:rFonts w:ascii="Verdana" w:hAnsi="Verdana"/>
          <w:sz w:val="16"/>
          <w:szCs w:val="16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967674">
        <w:rPr>
          <w:rFonts w:ascii="Verdana" w:hAnsi="Verdana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sz w:val="16"/>
          <w:szCs w:val="16"/>
        </w:rPr>
      </w:r>
      <w:r w:rsidRPr="00967674">
        <w:rPr>
          <w:rFonts w:ascii="Verdana" w:hAnsi="Verdana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sz w:val="16"/>
          <w:szCs w:val="16"/>
        </w:rPr>
        <w:fldChar w:fldCharType="end"/>
      </w:r>
      <w:r w:rsidRPr="00967674">
        <w:rPr>
          <w:rFonts w:ascii="Verdana" w:hAnsi="Verdana"/>
          <w:sz w:val="16"/>
          <w:szCs w:val="16"/>
        </w:rPr>
        <w:t xml:space="preserve"> </w:t>
      </w:r>
      <w:proofErr w:type="spellStart"/>
      <w:r w:rsidRPr="00967674">
        <w:rPr>
          <w:rFonts w:ascii="Verdana" w:hAnsi="Verdana"/>
          <w:sz w:val="16"/>
          <w:szCs w:val="16"/>
        </w:rPr>
        <w:t>de</w:t>
      </w:r>
      <w:proofErr w:type="spellEnd"/>
      <w:r w:rsidRPr="00967674">
        <w:rPr>
          <w:rFonts w:ascii="Verdana" w:hAnsi="Verdana"/>
          <w:sz w:val="16"/>
          <w:szCs w:val="16"/>
        </w:rPr>
        <w:t xml:space="preserve"> </w:t>
      </w:r>
      <w:r w:rsidRPr="00967674">
        <w:rPr>
          <w:rFonts w:ascii="Verdana" w:hAnsi="Verdana"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967674">
        <w:rPr>
          <w:rFonts w:ascii="Verdana" w:hAnsi="Verdana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sz w:val="16"/>
          <w:szCs w:val="16"/>
        </w:rPr>
      </w:r>
      <w:r w:rsidRPr="00967674">
        <w:rPr>
          <w:rFonts w:ascii="Verdana" w:hAnsi="Verdana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sz w:val="16"/>
          <w:szCs w:val="16"/>
        </w:rPr>
        <w:fldChar w:fldCharType="end"/>
      </w:r>
      <w:r w:rsidRPr="00967674">
        <w:rPr>
          <w:rFonts w:ascii="Verdana" w:hAnsi="Verdana"/>
          <w:sz w:val="16"/>
          <w:szCs w:val="16"/>
        </w:rPr>
        <w:t xml:space="preserve"> y finalizado el plazo de alegaciones </w:t>
      </w:r>
      <w:r w:rsidRPr="00967674">
        <w:rPr>
          <w:rFonts w:ascii="Verdana" w:hAnsi="Verdana"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967674">
        <w:rPr>
          <w:rFonts w:ascii="Verdana" w:hAnsi="Verdana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sz w:val="16"/>
          <w:szCs w:val="16"/>
        </w:rPr>
      </w:r>
      <w:r w:rsidRPr="00967674">
        <w:rPr>
          <w:rFonts w:ascii="Verdana" w:hAnsi="Verdana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sz w:val="16"/>
          <w:szCs w:val="16"/>
        </w:rPr>
        <w:fldChar w:fldCharType="end"/>
      </w:r>
      <w:r w:rsidRPr="00967674">
        <w:rPr>
          <w:rFonts w:ascii="Verdana" w:hAnsi="Verdana"/>
          <w:sz w:val="16"/>
          <w:szCs w:val="16"/>
        </w:rPr>
        <w:t>, el Tribunal ha tomado los siguientes acuerdos:</w:t>
      </w:r>
    </w:p>
    <w:p w14:paraId="1ED381B7" w14:textId="77777777" w:rsidR="00B04BAB" w:rsidRDefault="003D772A" w:rsidP="00B04BAB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000000"/>
          <w:sz w:val="16"/>
          <w:szCs w:val="16"/>
        </w:rPr>
      </w:pPr>
      <w:r w:rsidRPr="00967674">
        <w:rPr>
          <w:rFonts w:ascii="Verdana" w:hAnsi="Verdana"/>
          <w:color w:val="000000"/>
          <w:sz w:val="16"/>
          <w:szCs w:val="16"/>
        </w:rPr>
        <w:t xml:space="preserve">Publicar que la puntuación mínima para superar el </w:t>
      </w:r>
      <w:r w:rsidRPr="00967674">
        <w:rPr>
          <w:rFonts w:ascii="Verdana" w:hAnsi="Verdana"/>
          <w:sz w:val="16"/>
          <w:szCs w:val="16"/>
        </w:rPr>
        <w:t>proceso</w:t>
      </w:r>
      <w:r w:rsidRPr="00967674">
        <w:rPr>
          <w:rFonts w:ascii="Verdana" w:hAnsi="Verdana"/>
          <w:color w:val="FF0000"/>
          <w:sz w:val="16"/>
          <w:szCs w:val="16"/>
        </w:rPr>
        <w:t xml:space="preserve"> </w:t>
      </w:r>
      <w:r w:rsidRPr="00967674">
        <w:rPr>
          <w:rFonts w:ascii="Verdana" w:hAnsi="Verdana"/>
          <w:color w:val="000000"/>
          <w:sz w:val="16"/>
          <w:szCs w:val="16"/>
        </w:rPr>
        <w:t xml:space="preserve">es de </w:t>
      </w:r>
      <w:r w:rsidRPr="00967674">
        <w:rPr>
          <w:rFonts w:ascii="Verdana" w:hAnsi="Verdana"/>
          <w:color w:val="000000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67674">
        <w:rPr>
          <w:rFonts w:ascii="Verdana" w:hAnsi="Verdana"/>
          <w:color w:val="000000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color w:val="000000"/>
          <w:sz w:val="16"/>
          <w:szCs w:val="16"/>
        </w:rPr>
      </w:r>
      <w:r w:rsidRPr="00967674">
        <w:rPr>
          <w:rFonts w:ascii="Verdana" w:hAnsi="Verdana"/>
          <w:color w:val="000000"/>
          <w:sz w:val="16"/>
          <w:szCs w:val="16"/>
        </w:rPr>
        <w:fldChar w:fldCharType="separate"/>
      </w:r>
      <w:r w:rsidRPr="00967674">
        <w:rPr>
          <w:rFonts w:ascii="Verdana" w:hAnsi="Verdana"/>
          <w:color w:val="000000"/>
          <w:sz w:val="16"/>
          <w:szCs w:val="16"/>
        </w:rPr>
        <w:t> </w:t>
      </w:r>
      <w:r w:rsidRPr="00967674">
        <w:rPr>
          <w:rFonts w:ascii="Verdana" w:hAnsi="Verdana"/>
          <w:color w:val="000000"/>
          <w:sz w:val="16"/>
          <w:szCs w:val="16"/>
        </w:rPr>
        <w:t> </w:t>
      </w:r>
      <w:r w:rsidRPr="00967674">
        <w:rPr>
          <w:rFonts w:ascii="Verdana" w:hAnsi="Verdana"/>
          <w:color w:val="000000"/>
          <w:sz w:val="16"/>
          <w:szCs w:val="16"/>
        </w:rPr>
        <w:t> </w:t>
      </w:r>
      <w:r w:rsidRPr="00967674">
        <w:rPr>
          <w:rFonts w:ascii="Verdana" w:hAnsi="Verdana"/>
          <w:color w:val="000000"/>
          <w:sz w:val="16"/>
          <w:szCs w:val="16"/>
        </w:rPr>
        <w:t> </w:t>
      </w:r>
      <w:r w:rsidRPr="00967674">
        <w:rPr>
          <w:rFonts w:ascii="Verdana" w:hAnsi="Verdana"/>
          <w:color w:val="000000"/>
          <w:sz w:val="16"/>
          <w:szCs w:val="16"/>
        </w:rPr>
        <w:t> </w:t>
      </w:r>
      <w:r w:rsidRPr="00967674">
        <w:rPr>
          <w:rFonts w:ascii="Verdana" w:hAnsi="Verdana"/>
          <w:color w:val="000000"/>
          <w:sz w:val="16"/>
          <w:szCs w:val="16"/>
        </w:rPr>
        <w:fldChar w:fldCharType="end"/>
      </w:r>
      <w:r w:rsidRPr="00967674">
        <w:rPr>
          <w:rFonts w:ascii="Verdana" w:hAnsi="Verdana"/>
          <w:color w:val="000000"/>
          <w:sz w:val="16"/>
          <w:szCs w:val="16"/>
        </w:rPr>
        <w:t xml:space="preserve"> puntos, conforme al Anexo I de la convocatoria.</w:t>
      </w:r>
    </w:p>
    <w:p w14:paraId="33241250" w14:textId="5E050EB1" w:rsidR="00B04BAB" w:rsidRPr="00B04BAB" w:rsidRDefault="003D772A" w:rsidP="00B04BAB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FF0000"/>
          <w:sz w:val="16"/>
          <w:szCs w:val="16"/>
        </w:rPr>
      </w:pPr>
      <w:r w:rsidRPr="00B04BAB">
        <w:rPr>
          <w:rFonts w:ascii="Verdana" w:hAnsi="Verdana"/>
          <w:sz w:val="16"/>
          <w:szCs w:val="16"/>
        </w:rPr>
        <w:t>Elevar a definitiva la valoración provisional. En el Anexo I de la presente certificación se adjunta la rela</w:t>
      </w:r>
      <w:r w:rsidR="000176BC">
        <w:rPr>
          <w:rFonts w:ascii="Verdana" w:hAnsi="Verdana"/>
          <w:sz w:val="16"/>
          <w:szCs w:val="16"/>
        </w:rPr>
        <w:t>ción detallada de la valoración.</w:t>
      </w:r>
      <w:bookmarkStart w:id="8" w:name="_GoBack"/>
      <w:bookmarkEnd w:id="8"/>
    </w:p>
    <w:p w14:paraId="1964DE2D" w14:textId="77777777" w:rsidR="00B04BAB" w:rsidRDefault="003D772A" w:rsidP="00B04BAB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000000"/>
          <w:sz w:val="16"/>
          <w:szCs w:val="16"/>
        </w:rPr>
      </w:pPr>
      <w:r w:rsidRPr="00B04BAB">
        <w:rPr>
          <w:rFonts w:ascii="Verdana" w:hAnsi="Verdana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7" w:history="1">
        <w:r w:rsidRPr="00B04BAB">
          <w:rPr>
            <w:rStyle w:val="Hipervnculo"/>
            <w:rFonts w:ascii="Verdana" w:hAnsi="Verdana"/>
            <w:sz w:val="16"/>
            <w:szCs w:val="16"/>
          </w:rPr>
          <w:t>https://www.iac.es/es/empleo</w:t>
        </w:r>
      </w:hyperlink>
      <w:r w:rsidRPr="00B04BAB">
        <w:rPr>
          <w:rFonts w:ascii="Verdana" w:hAnsi="Verdana"/>
          <w:sz w:val="16"/>
          <w:szCs w:val="16"/>
        </w:rPr>
        <w:t xml:space="preserve"> y en el Punto de Acceso General </w:t>
      </w:r>
      <w:hyperlink r:id="rId8" w:history="1">
        <w:r w:rsidRPr="00B04BAB">
          <w:rPr>
            <w:rStyle w:val="Hipervnculo"/>
            <w:rFonts w:ascii="Verdana" w:hAnsi="Verdana"/>
            <w:sz w:val="16"/>
            <w:szCs w:val="16"/>
          </w:rPr>
          <w:t>www.administracion.gob.es</w:t>
        </w:r>
      </w:hyperlink>
      <w:r w:rsidR="00CE7C4F" w:rsidRPr="00B04BAB">
        <w:rPr>
          <w:rStyle w:val="Hipervnculo"/>
          <w:rFonts w:ascii="Verdana" w:hAnsi="Verdana"/>
          <w:sz w:val="16"/>
          <w:szCs w:val="16"/>
        </w:rPr>
        <w:t>,</w:t>
      </w:r>
      <w:r w:rsidRPr="00B04BAB">
        <w:rPr>
          <w:rFonts w:ascii="Verdana" w:hAnsi="Verdana"/>
          <w:sz w:val="16"/>
          <w:szCs w:val="16"/>
        </w:rPr>
        <w:t xml:space="preserve"> </w:t>
      </w:r>
      <w:r w:rsidR="00CE7C4F" w:rsidRPr="00B04BAB">
        <w:rPr>
          <w:rFonts w:ascii="Verdana" w:hAnsi="Verdana"/>
          <w:sz w:val="16"/>
          <w:szCs w:val="16"/>
        </w:rPr>
        <w:t xml:space="preserve">junto con </w:t>
      </w:r>
      <w:r w:rsidRPr="00B04BAB">
        <w:rPr>
          <w:rFonts w:ascii="Verdana" w:hAnsi="Verdana"/>
          <w:sz w:val="16"/>
          <w:szCs w:val="16"/>
        </w:rPr>
        <w:t>la relación que contiene la valoración provisional de la primera fase (concurso), con indicación de la puntuación obtenida en cada uno de los méritos y la puntuación total, conforme a la convocatoria</w:t>
      </w:r>
    </w:p>
    <w:p w14:paraId="76361CB6" w14:textId="77777777" w:rsidR="00F91E21" w:rsidRPr="00713B18" w:rsidRDefault="003D772A" w:rsidP="000B02CA">
      <w:pPr>
        <w:pStyle w:val="Prrafodelista"/>
        <w:numPr>
          <w:ilvl w:val="0"/>
          <w:numId w:val="34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F91E21">
        <w:rPr>
          <w:rFonts w:ascii="Verdana" w:hAnsi="Verdana"/>
          <w:color w:val="000000" w:themeColor="text1"/>
          <w:sz w:val="16"/>
          <w:szCs w:val="16"/>
        </w:rPr>
        <w:t xml:space="preserve">Convocar a los aspirantes que hayan superado este </w:t>
      </w:r>
      <w:r w:rsidRPr="00F91E21">
        <w:rPr>
          <w:rFonts w:ascii="Verdana" w:hAnsi="Verdana"/>
          <w:color w:val="FF0000"/>
          <w:sz w:val="16"/>
          <w:szCs w:val="16"/>
        </w:rPr>
        <w:t>primer ejercicio</w:t>
      </w:r>
      <w:r w:rsidRPr="00F91E21">
        <w:rPr>
          <w:rFonts w:ascii="Verdana" w:hAnsi="Verdana"/>
          <w:color w:val="000000" w:themeColor="text1"/>
          <w:sz w:val="16"/>
          <w:szCs w:val="16"/>
        </w:rPr>
        <w:t xml:space="preserve">, para la realización del </w:t>
      </w:r>
      <w:r w:rsidRPr="00F91E21">
        <w:rPr>
          <w:rFonts w:ascii="Verdana" w:hAnsi="Verdana"/>
          <w:color w:val="FF0000"/>
          <w:sz w:val="16"/>
          <w:szCs w:val="16"/>
        </w:rPr>
        <w:t xml:space="preserve">segundo ejercicio </w:t>
      </w:r>
      <w:r w:rsidRPr="00F91E21">
        <w:rPr>
          <w:rFonts w:ascii="Verdana" w:hAnsi="Verdana"/>
          <w:color w:val="000000" w:themeColor="text1"/>
          <w:sz w:val="16"/>
          <w:szCs w:val="16"/>
        </w:rPr>
        <w:t xml:space="preserve">de la fase de oposición, que se celebrará el 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91E21">
        <w:rPr>
          <w:rFonts w:ascii="Verdana" w:hAnsi="Verdana"/>
          <w:color w:val="000000" w:themeColor="text1"/>
          <w:sz w:val="16"/>
          <w:szCs w:val="16"/>
        </w:rPr>
        <w:instrText xml:space="preserve"> FORMTEXT </w:instrText>
      </w:r>
      <w:r w:rsidRPr="00F91E21">
        <w:rPr>
          <w:rFonts w:ascii="Verdana" w:hAnsi="Verdana"/>
          <w:color w:val="000000" w:themeColor="text1"/>
          <w:sz w:val="16"/>
          <w:szCs w:val="16"/>
        </w:rPr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end"/>
      </w:r>
      <w:r w:rsidRPr="00F91E21">
        <w:rPr>
          <w:rFonts w:ascii="Verdana" w:hAnsi="Verdana"/>
          <w:color w:val="000000" w:themeColor="text1"/>
          <w:sz w:val="16"/>
          <w:szCs w:val="16"/>
        </w:rPr>
        <w:t xml:space="preserve">de 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91E21">
        <w:rPr>
          <w:rFonts w:ascii="Verdana" w:hAnsi="Verdana"/>
          <w:color w:val="000000" w:themeColor="text1"/>
          <w:sz w:val="16"/>
          <w:szCs w:val="16"/>
        </w:rPr>
        <w:instrText xml:space="preserve"> FORMTEXT </w:instrText>
      </w:r>
      <w:r w:rsidRPr="00F91E21">
        <w:rPr>
          <w:rFonts w:ascii="Verdana" w:hAnsi="Verdana"/>
          <w:color w:val="000000" w:themeColor="text1"/>
          <w:sz w:val="16"/>
          <w:szCs w:val="16"/>
        </w:rPr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end"/>
      </w:r>
      <w:r w:rsidRPr="00F91E21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Pr="00F91E21">
        <w:rPr>
          <w:rFonts w:ascii="Verdana" w:hAnsi="Verdana"/>
          <w:color w:val="000000" w:themeColor="text1"/>
          <w:sz w:val="16"/>
          <w:szCs w:val="16"/>
        </w:rPr>
        <w:t>de</w:t>
      </w:r>
      <w:proofErr w:type="spellEnd"/>
      <w:r w:rsidRPr="00F91E21">
        <w:rPr>
          <w:rFonts w:ascii="Verdana" w:hAnsi="Verdana"/>
          <w:color w:val="000000" w:themeColor="text1"/>
          <w:sz w:val="16"/>
          <w:szCs w:val="16"/>
        </w:rPr>
        <w:t xml:space="preserve"> 202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91E21">
        <w:rPr>
          <w:rFonts w:ascii="Verdana" w:hAnsi="Verdana"/>
          <w:color w:val="000000" w:themeColor="text1"/>
          <w:sz w:val="16"/>
          <w:szCs w:val="16"/>
        </w:rPr>
        <w:instrText xml:space="preserve"> FORMTEXT </w:instrText>
      </w:r>
      <w:r w:rsidRPr="00F91E21">
        <w:rPr>
          <w:rFonts w:ascii="Verdana" w:hAnsi="Verdana"/>
          <w:color w:val="000000" w:themeColor="text1"/>
          <w:sz w:val="16"/>
          <w:szCs w:val="16"/>
        </w:rPr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F91E21">
        <w:rPr>
          <w:rFonts w:ascii="Verdana" w:hAnsi="Verdana"/>
          <w:color w:val="000000" w:themeColor="text1"/>
          <w:sz w:val="16"/>
          <w:szCs w:val="16"/>
        </w:rPr>
        <w:fldChar w:fldCharType="end"/>
      </w:r>
      <w:r w:rsidRPr="00F91E21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F91E21">
        <w:rPr>
          <w:rFonts w:ascii="Verdana" w:hAnsi="Verdana" w:cstheme="minorHAnsi"/>
          <w:color w:val="000000" w:themeColor="text1"/>
          <w:sz w:val="16"/>
          <w:szCs w:val="16"/>
        </w:rPr>
        <w:t xml:space="preserve">de manera </w:t>
      </w:r>
      <w:proofErr w:type="spellStart"/>
      <w:r w:rsidR="00F91E21">
        <w:rPr>
          <w:rFonts w:ascii="Verdana" w:hAnsi="Verdana" w:cstheme="minorHAnsi"/>
          <w:color w:val="000000" w:themeColor="text1"/>
          <w:sz w:val="16"/>
          <w:szCs w:val="16"/>
        </w:rPr>
        <w:t>telématica</w:t>
      </w:r>
      <w:proofErr w:type="spellEnd"/>
      <w:r w:rsidR="00F91E21">
        <w:rPr>
          <w:rFonts w:ascii="Verdana" w:hAnsi="Verdana" w:cstheme="minorHAnsi"/>
          <w:color w:val="000000" w:themeColor="text1"/>
          <w:sz w:val="16"/>
          <w:szCs w:val="16"/>
        </w:rPr>
        <w:t xml:space="preserve"> o presencial.  La hora se notificará a cada uno de los interesados.</w:t>
      </w:r>
    </w:p>
    <w:p w14:paraId="3514DB90" w14:textId="2755F084" w:rsidR="00F6276B" w:rsidRPr="0012558D" w:rsidRDefault="004D1031" w:rsidP="006B0A17">
      <w:pPr>
        <w:pStyle w:val="Textoindependiente"/>
        <w:widowControl/>
        <w:numPr>
          <w:ilvl w:val="0"/>
          <w:numId w:val="34"/>
        </w:numPr>
        <w:adjustRightInd w:val="0"/>
        <w:spacing w:before="120" w:line="280" w:lineRule="exact"/>
        <w:ind w:left="1418" w:hanging="567"/>
        <w:jc w:val="both"/>
        <w:rPr>
          <w:rFonts w:ascii="Verdana" w:hAnsi="Verdana"/>
          <w:color w:val="000000"/>
          <w:sz w:val="16"/>
          <w:szCs w:val="16"/>
        </w:rPr>
      </w:pPr>
      <w:r w:rsidRPr="0012558D">
        <w:rPr>
          <w:rFonts w:ascii="Verdana" w:hAnsi="Verdana"/>
          <w:sz w:val="16"/>
          <w:szCs w:val="16"/>
        </w:rPr>
        <w:t xml:space="preserve">Establecer las condiciones del segundo ejercicio </w:t>
      </w:r>
      <w:r w:rsidRPr="0012558D">
        <w:rPr>
          <w:rFonts w:ascii="Verdana" w:hAnsi="Verdana"/>
          <w:color w:val="FF0000"/>
          <w:sz w:val="16"/>
          <w:szCs w:val="16"/>
        </w:rPr>
        <w:t xml:space="preserve">(Puntuación </w:t>
      </w:r>
      <w:r w:rsidR="00124B31" w:rsidRPr="0012558D">
        <w:rPr>
          <w:rFonts w:ascii="Verdana" w:hAnsi="Verdana"/>
          <w:color w:val="FF0000"/>
          <w:sz w:val="16"/>
          <w:szCs w:val="16"/>
        </w:rPr>
        <w:t>máxima: 2</w:t>
      </w:r>
      <w:r w:rsidRPr="0012558D">
        <w:rPr>
          <w:rFonts w:ascii="Verdana" w:hAnsi="Verdana"/>
          <w:color w:val="FF0000"/>
          <w:sz w:val="16"/>
          <w:szCs w:val="16"/>
        </w:rPr>
        <w:t xml:space="preserve">0 puntos) </w:t>
      </w:r>
      <w:r w:rsidRPr="0012558D">
        <w:rPr>
          <w:rFonts w:ascii="Verdana" w:hAnsi="Verdana"/>
          <w:sz w:val="16"/>
          <w:szCs w:val="16"/>
        </w:rPr>
        <w:t>según el Anexo I de las bases:</w:t>
      </w:r>
    </w:p>
    <w:p w14:paraId="26F8BED6" w14:textId="77777777" w:rsidR="0012558D" w:rsidRPr="0012558D" w:rsidRDefault="0012558D" w:rsidP="0012558D">
      <w:pPr>
        <w:pStyle w:val="Textoindependiente"/>
        <w:widowControl/>
        <w:adjustRightInd w:val="0"/>
        <w:spacing w:before="120" w:line="280" w:lineRule="exact"/>
        <w:ind w:left="1418"/>
        <w:jc w:val="both"/>
        <w:rPr>
          <w:rFonts w:ascii="Verdana" w:hAnsi="Verdana"/>
          <w:color w:val="000000"/>
          <w:sz w:val="16"/>
          <w:szCs w:val="16"/>
        </w:rPr>
      </w:pPr>
    </w:p>
    <w:p w14:paraId="53E4B24F" w14:textId="77777777" w:rsidR="00F6276B" w:rsidRPr="00F6276B" w:rsidRDefault="00F6276B" w:rsidP="00F6276B">
      <w:pPr>
        <w:pStyle w:val="Prrafodelista"/>
        <w:widowControl/>
        <w:adjustRightInd w:val="0"/>
        <w:spacing w:after="286"/>
        <w:ind w:left="1854"/>
        <w:rPr>
          <w:rFonts w:ascii="Verdana" w:eastAsiaTheme="minorHAnsi" w:hAnsi="Verdana"/>
          <w:color w:val="000000"/>
          <w:sz w:val="16"/>
          <w:szCs w:val="16"/>
          <w:lang w:eastAsia="en-US" w:bidi="ar-SA"/>
        </w:rPr>
      </w:pPr>
      <w:r w:rsidRPr="00F6276B">
        <w:rPr>
          <w:rFonts w:eastAsiaTheme="minorHAnsi"/>
          <w:color w:val="000000"/>
          <w:sz w:val="16"/>
          <w:szCs w:val="16"/>
          <w:lang w:eastAsia="en-US" w:bidi="ar-SA"/>
        </w:rPr>
        <w:t xml:space="preserve">- </w:t>
      </w:r>
      <w:r w:rsidRPr="00F6276B">
        <w:rPr>
          <w:rFonts w:ascii="Verdana" w:eastAsiaTheme="minorHAnsi" w:hAnsi="Verdana"/>
          <w:color w:val="000000"/>
          <w:sz w:val="16"/>
          <w:szCs w:val="16"/>
          <w:lang w:eastAsia="en-US" w:bidi="ar-SA"/>
        </w:rPr>
        <w:t xml:space="preserve">Hasta 10 puntos, que corresponderán a la adecuación del candidato al campo tecnológico de la plaza. </w:t>
      </w:r>
    </w:p>
    <w:p w14:paraId="79FA55D8" w14:textId="7C37FE1F" w:rsidR="00F6276B" w:rsidRPr="00F6276B" w:rsidRDefault="00F6276B" w:rsidP="00F6276B">
      <w:pPr>
        <w:pStyle w:val="Prrafodelista"/>
        <w:widowControl/>
        <w:adjustRightInd w:val="0"/>
        <w:ind w:left="1854"/>
        <w:rPr>
          <w:rFonts w:ascii="Verdana" w:eastAsiaTheme="minorHAnsi" w:hAnsi="Verdana" w:cs="Verdana"/>
          <w:color w:val="000000"/>
          <w:sz w:val="16"/>
          <w:szCs w:val="16"/>
          <w:lang w:eastAsia="en-US" w:bidi="ar-SA"/>
        </w:rPr>
      </w:pPr>
      <w:r w:rsidRPr="00F6276B">
        <w:rPr>
          <w:rFonts w:ascii="Verdana" w:eastAsiaTheme="minorHAnsi" w:hAnsi="Verdana"/>
          <w:color w:val="000000"/>
          <w:sz w:val="16"/>
          <w:szCs w:val="16"/>
          <w:lang w:eastAsia="en-US" w:bidi="ar-SA"/>
        </w:rPr>
        <w:t xml:space="preserve">- </w:t>
      </w:r>
      <w:r w:rsidRPr="00F6276B">
        <w:rPr>
          <w:rFonts w:ascii="Verdana" w:eastAsiaTheme="minorHAnsi" w:hAnsi="Verdana" w:cs="Verdana"/>
          <w:color w:val="000000"/>
          <w:sz w:val="16"/>
          <w:szCs w:val="16"/>
          <w:lang w:eastAsia="en-US" w:bidi="ar-SA"/>
        </w:rPr>
        <w:t xml:space="preserve">Hasta 10 puntos, corresponderán a la defensa del proyecto. </w:t>
      </w:r>
    </w:p>
    <w:p w14:paraId="0B1CF12A" w14:textId="77777777" w:rsidR="00F6276B" w:rsidRPr="00F6276B" w:rsidRDefault="00F6276B" w:rsidP="00F6276B">
      <w:pPr>
        <w:pStyle w:val="Prrafodelista"/>
        <w:widowControl/>
        <w:adjustRightInd w:val="0"/>
        <w:ind w:left="1854"/>
        <w:rPr>
          <w:rFonts w:ascii="Verdana" w:eastAsiaTheme="minorHAnsi" w:hAnsi="Verdana" w:cs="Verdana"/>
          <w:color w:val="000000"/>
          <w:sz w:val="16"/>
          <w:szCs w:val="16"/>
          <w:lang w:eastAsia="en-US" w:bidi="ar-SA"/>
        </w:rPr>
      </w:pPr>
    </w:p>
    <w:p w14:paraId="7FE795A7" w14:textId="7FD3C35A" w:rsidR="00F6276B" w:rsidRPr="00F6276B" w:rsidRDefault="00F6276B" w:rsidP="00F6276B">
      <w:pPr>
        <w:pStyle w:val="Prrafodelista"/>
        <w:widowControl/>
        <w:adjustRightInd w:val="0"/>
        <w:ind w:left="1440"/>
        <w:rPr>
          <w:rFonts w:ascii="Verdana" w:eastAsiaTheme="minorHAnsi" w:hAnsi="Verdana" w:cs="Verdana"/>
          <w:color w:val="000000"/>
          <w:sz w:val="16"/>
          <w:szCs w:val="16"/>
          <w:lang w:eastAsia="en-US" w:bidi="ar-SA"/>
        </w:rPr>
      </w:pPr>
      <w:r w:rsidRPr="00F6276B">
        <w:rPr>
          <w:rFonts w:ascii="Verdana" w:eastAsiaTheme="minorHAnsi" w:hAnsi="Verdana" w:cs="Verdana"/>
          <w:color w:val="000000"/>
          <w:sz w:val="16"/>
          <w:szCs w:val="16"/>
          <w:lang w:eastAsia="en-US" w:bidi="ar-SA"/>
        </w:rPr>
        <w:t>Esta prueba tendrá carácter eliminatorio y para superar la misma deberá obtenerse, como mínimo, 10 puntos.</w:t>
      </w:r>
    </w:p>
    <w:p w14:paraId="1540B832" w14:textId="77777777" w:rsidR="00D67E47" w:rsidRDefault="003D772A" w:rsidP="00A10669">
      <w:pPr>
        <w:pStyle w:val="Textoindependiente"/>
        <w:spacing w:before="360" w:line="240" w:lineRule="exact"/>
        <w:ind w:right="23"/>
        <w:jc w:val="both"/>
        <w:rPr>
          <w:rFonts w:ascii="Verdana" w:hAnsi="Verdana"/>
          <w:color w:val="000000"/>
          <w:sz w:val="16"/>
          <w:szCs w:val="16"/>
        </w:rPr>
      </w:pPr>
      <w:r w:rsidRPr="00967674">
        <w:rPr>
          <w:rFonts w:ascii="Verdana" w:hAnsi="Verdana"/>
          <w:color w:val="000000"/>
          <w:sz w:val="16"/>
          <w:szCs w:val="16"/>
        </w:rPr>
        <w:t>Y para que conste a los efectos oportunos, firmo el presente certificado</w:t>
      </w:r>
      <w:r w:rsidR="00D67E47">
        <w:rPr>
          <w:rFonts w:ascii="Verdana" w:hAnsi="Verdana"/>
          <w:color w:val="000000"/>
          <w:sz w:val="16"/>
          <w:szCs w:val="16"/>
        </w:rPr>
        <w:t>.</w:t>
      </w:r>
    </w:p>
    <w:p w14:paraId="6EE70B96" w14:textId="77777777" w:rsidR="003D772A" w:rsidRDefault="00D67E47" w:rsidP="00A10669">
      <w:pPr>
        <w:pStyle w:val="Textoindependiente"/>
        <w:spacing w:before="360" w:line="240" w:lineRule="exact"/>
        <w:ind w:right="23"/>
        <w:jc w:val="center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E</w:t>
      </w:r>
      <w:r w:rsidR="003D772A" w:rsidRPr="00967674">
        <w:rPr>
          <w:rFonts w:ascii="Verdana" w:hAnsi="Verdana"/>
          <w:color w:val="000000"/>
          <w:sz w:val="16"/>
          <w:szCs w:val="16"/>
        </w:rPr>
        <w:t xml:space="preserve">n La Laguna a </w:t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3D772A" w:rsidRPr="00967674">
        <w:rPr>
          <w:rFonts w:ascii="Verdana" w:hAnsi="Verdana"/>
          <w:color w:val="000000"/>
          <w:sz w:val="16"/>
          <w:szCs w:val="16"/>
        </w:rPr>
        <w:instrText xml:space="preserve"> FORMTEXT </w:instrText>
      </w:r>
      <w:r w:rsidR="003D772A" w:rsidRPr="00967674">
        <w:rPr>
          <w:rFonts w:ascii="Verdana" w:hAnsi="Verdana"/>
          <w:color w:val="000000"/>
          <w:sz w:val="16"/>
          <w:szCs w:val="16"/>
        </w:rPr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separate"/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end"/>
      </w:r>
      <w:r w:rsidR="003D772A" w:rsidRPr="00967674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="003D772A" w:rsidRPr="00967674">
        <w:rPr>
          <w:rFonts w:ascii="Verdana" w:hAnsi="Verdana"/>
          <w:color w:val="000000"/>
          <w:sz w:val="16"/>
          <w:szCs w:val="16"/>
        </w:rPr>
        <w:t>de</w:t>
      </w:r>
      <w:proofErr w:type="spellEnd"/>
      <w:r w:rsidR="003D772A" w:rsidRPr="00967674">
        <w:rPr>
          <w:rFonts w:ascii="Verdana" w:hAnsi="Verdana"/>
          <w:color w:val="000000"/>
          <w:sz w:val="16"/>
          <w:szCs w:val="16"/>
        </w:rPr>
        <w:t xml:space="preserve"> </w:t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D772A" w:rsidRPr="00967674">
        <w:rPr>
          <w:rFonts w:ascii="Verdana" w:hAnsi="Verdana"/>
          <w:color w:val="000000"/>
          <w:sz w:val="16"/>
          <w:szCs w:val="16"/>
        </w:rPr>
        <w:instrText xml:space="preserve"> FORMTEXT </w:instrText>
      </w:r>
      <w:r w:rsidR="003D772A" w:rsidRPr="00967674">
        <w:rPr>
          <w:rFonts w:ascii="Verdana" w:hAnsi="Verdana"/>
          <w:color w:val="000000"/>
          <w:sz w:val="16"/>
          <w:szCs w:val="16"/>
        </w:rPr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separate"/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t> </w:t>
      </w:r>
      <w:r w:rsidR="003D772A" w:rsidRPr="00967674">
        <w:rPr>
          <w:rFonts w:ascii="Verdana" w:hAnsi="Verdana"/>
          <w:color w:val="000000"/>
          <w:sz w:val="16"/>
          <w:szCs w:val="16"/>
        </w:rPr>
        <w:fldChar w:fldCharType="end"/>
      </w:r>
      <w:r w:rsidR="003D772A" w:rsidRPr="00967674">
        <w:rPr>
          <w:rFonts w:ascii="Verdana" w:hAnsi="Verdana"/>
          <w:color w:val="000000"/>
          <w:sz w:val="16"/>
          <w:szCs w:val="16"/>
        </w:rPr>
        <w:t>.</w:t>
      </w:r>
      <w:r w:rsidR="00B04BAB">
        <w:rPr>
          <w:rFonts w:ascii="Verdana" w:hAnsi="Verdana"/>
          <w:color w:val="FF0000"/>
          <w:sz w:val="16"/>
          <w:szCs w:val="16"/>
        </w:rPr>
        <w:t xml:space="preserve">(indicar fecha número, </w:t>
      </w:r>
      <w:r w:rsidR="003D772A" w:rsidRPr="00967674">
        <w:rPr>
          <w:rFonts w:ascii="Verdana" w:hAnsi="Verdana"/>
          <w:color w:val="FF0000"/>
          <w:sz w:val="16"/>
          <w:szCs w:val="16"/>
        </w:rPr>
        <w:t>en letra)</w:t>
      </w:r>
    </w:p>
    <w:p w14:paraId="30B466E4" w14:textId="77777777" w:rsidR="00D67E47" w:rsidRPr="00967674" w:rsidRDefault="00D67E47" w:rsidP="00A10669">
      <w:pPr>
        <w:pStyle w:val="Textoindependiente"/>
        <w:spacing w:before="360" w:line="240" w:lineRule="exact"/>
        <w:ind w:right="23"/>
        <w:jc w:val="center"/>
        <w:rPr>
          <w:rFonts w:ascii="Verdana" w:hAnsi="Verdana"/>
          <w:color w:val="FF0000"/>
          <w:sz w:val="16"/>
          <w:szCs w:val="16"/>
        </w:rPr>
      </w:pPr>
    </w:p>
    <w:p w14:paraId="13DBF3CD" w14:textId="77777777" w:rsidR="003D772A" w:rsidRPr="00967674" w:rsidRDefault="003D772A" w:rsidP="00A10669">
      <w:pPr>
        <w:tabs>
          <w:tab w:val="left" w:pos="3664"/>
          <w:tab w:val="left" w:pos="7523"/>
        </w:tabs>
        <w:spacing w:line="240" w:lineRule="exact"/>
        <w:jc w:val="center"/>
        <w:rPr>
          <w:rFonts w:ascii="Verdana" w:hAnsi="Verdana"/>
          <w:sz w:val="16"/>
          <w:szCs w:val="16"/>
        </w:rPr>
      </w:pPr>
      <w:r w:rsidRPr="00967674">
        <w:rPr>
          <w:rFonts w:ascii="Verdana" w:hAnsi="Verdana"/>
          <w:sz w:val="16"/>
          <w:szCs w:val="16"/>
        </w:rPr>
        <w:t>El/La Secretario/a</w:t>
      </w:r>
    </w:p>
    <w:p w14:paraId="7824B112" w14:textId="77777777" w:rsidR="003D772A" w:rsidRPr="00967674" w:rsidRDefault="003D772A" w:rsidP="00A10669">
      <w:pPr>
        <w:tabs>
          <w:tab w:val="left" w:pos="3119"/>
          <w:tab w:val="left" w:pos="6521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32AA092F" w14:textId="77777777" w:rsidR="003D772A" w:rsidRPr="00967674" w:rsidRDefault="003D772A" w:rsidP="00A10669">
      <w:pPr>
        <w:tabs>
          <w:tab w:val="left" w:pos="3119"/>
          <w:tab w:val="left" w:pos="6521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402F1D7A" w14:textId="77777777" w:rsidR="00146996" w:rsidRPr="00967674" w:rsidRDefault="00CE7C4F" w:rsidP="00A10669">
      <w:pPr>
        <w:spacing w:line="240" w:lineRule="exact"/>
        <w:rPr>
          <w:rFonts w:ascii="Verdana" w:hAnsi="Verdana"/>
          <w:sz w:val="16"/>
          <w:szCs w:val="16"/>
        </w:rPr>
      </w:pPr>
      <w:r w:rsidRPr="00967674">
        <w:rPr>
          <w:rFonts w:ascii="Verdana" w:hAnsi="Verdana"/>
          <w:sz w:val="16"/>
          <w:szCs w:val="16"/>
        </w:rPr>
        <w:br w:type="page"/>
      </w:r>
    </w:p>
    <w:p w14:paraId="6A8A9D25" w14:textId="77777777" w:rsidR="00B61508" w:rsidRPr="00967674" w:rsidRDefault="00B61508" w:rsidP="00A10669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  <w:r w:rsidRPr="00967674">
        <w:rPr>
          <w:rFonts w:ascii="Verdana" w:hAnsi="Verdana" w:cs="Calibri"/>
          <w:b/>
          <w:sz w:val="16"/>
          <w:szCs w:val="16"/>
        </w:rPr>
        <w:lastRenderedPageBreak/>
        <w:t>ANEXO I.-</w:t>
      </w:r>
    </w:p>
    <w:p w14:paraId="62BB8DC0" w14:textId="77777777" w:rsidR="00B61508" w:rsidRPr="00967674" w:rsidRDefault="00B61508" w:rsidP="00A10669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967674">
        <w:rPr>
          <w:rFonts w:ascii="Verdana" w:hAnsi="Verdana" w:cs="Calibri"/>
          <w:b/>
          <w:sz w:val="16"/>
          <w:szCs w:val="16"/>
        </w:rPr>
        <w:t xml:space="preserve">VALORACIÓN DEFINITIVA </w:t>
      </w:r>
      <w:r w:rsidR="003D772A" w:rsidRPr="00967674">
        <w:rPr>
          <w:rFonts w:ascii="Verdana" w:hAnsi="Verdana" w:cs="Calibri"/>
          <w:b/>
          <w:color w:val="FF0000"/>
          <w:sz w:val="16"/>
          <w:szCs w:val="16"/>
        </w:rPr>
        <w:t xml:space="preserve">1ER EJERCICIO </w:t>
      </w:r>
      <w:r w:rsidRPr="00967674">
        <w:rPr>
          <w:rFonts w:ascii="Verdana" w:hAnsi="Verdana" w:cs="Calibri"/>
          <w:b/>
          <w:sz w:val="16"/>
          <w:szCs w:val="16"/>
        </w:rPr>
        <w:t>FASE DE OPOSICIÓN</w:t>
      </w:r>
    </w:p>
    <w:p w14:paraId="5039DB83" w14:textId="77777777" w:rsidR="00B61508" w:rsidRPr="00967674" w:rsidRDefault="00B61508" w:rsidP="00A10669">
      <w:pPr>
        <w:spacing w:before="120" w:line="240" w:lineRule="exact"/>
        <w:ind w:left="720" w:right="-46" w:firstLine="720"/>
        <w:jc w:val="center"/>
        <w:rPr>
          <w:rFonts w:ascii="Verdana" w:hAnsi="Verdana"/>
          <w:sz w:val="16"/>
          <w:szCs w:val="16"/>
        </w:rPr>
      </w:pPr>
      <w:r w:rsidRPr="00967674">
        <w:rPr>
          <w:rFonts w:ascii="Verdana" w:hAnsi="Verdana"/>
          <w:b/>
          <w:sz w:val="16"/>
          <w:szCs w:val="16"/>
        </w:rPr>
        <w:t>CÓDIGO PROCESO SELECTIVO:</w:t>
      </w:r>
      <w:r w:rsidRPr="00967674">
        <w:rPr>
          <w:rFonts w:ascii="Verdana" w:hAnsi="Verdana"/>
          <w:sz w:val="16"/>
          <w:szCs w:val="16"/>
        </w:rPr>
        <w:t xml:space="preserve"> </w:t>
      </w:r>
      <w:r w:rsidRPr="00967674">
        <w:rPr>
          <w:rFonts w:ascii="Verdana" w:hAnsi="Verdana"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 w:rsidRPr="00967674">
        <w:rPr>
          <w:rFonts w:ascii="Verdana" w:hAnsi="Verdana"/>
          <w:sz w:val="16"/>
          <w:szCs w:val="16"/>
        </w:rPr>
        <w:instrText xml:space="preserve"> FORMTEXT </w:instrText>
      </w:r>
      <w:r w:rsidRPr="00967674">
        <w:rPr>
          <w:rFonts w:ascii="Verdana" w:hAnsi="Verdana"/>
          <w:sz w:val="16"/>
          <w:szCs w:val="16"/>
        </w:rPr>
      </w:r>
      <w:r w:rsidRPr="00967674">
        <w:rPr>
          <w:rFonts w:ascii="Verdana" w:hAnsi="Verdana"/>
          <w:sz w:val="16"/>
          <w:szCs w:val="16"/>
        </w:rPr>
        <w:fldChar w:fldCharType="separate"/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noProof/>
          <w:sz w:val="16"/>
          <w:szCs w:val="16"/>
        </w:rPr>
        <w:t> </w:t>
      </w:r>
      <w:r w:rsidRPr="00967674">
        <w:rPr>
          <w:rFonts w:ascii="Verdana" w:hAnsi="Verdana"/>
          <w:sz w:val="16"/>
          <w:szCs w:val="16"/>
        </w:rPr>
        <w:fldChar w:fldCharType="end"/>
      </w:r>
      <w:bookmarkEnd w:id="9"/>
    </w:p>
    <w:p w14:paraId="56A7057C" w14:textId="77777777" w:rsidR="00B61508" w:rsidRPr="00967674" w:rsidRDefault="00B61508" w:rsidP="00A10669">
      <w:pPr>
        <w:spacing w:before="120" w:line="240" w:lineRule="exact"/>
        <w:ind w:right="-46"/>
        <w:jc w:val="center"/>
        <w:rPr>
          <w:rFonts w:ascii="Verdana" w:hAnsi="Verdana"/>
          <w:b/>
          <w:sz w:val="16"/>
          <w:szCs w:val="16"/>
        </w:rPr>
      </w:pP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  <w:gridCol w:w="831"/>
        <w:gridCol w:w="851"/>
        <w:gridCol w:w="851"/>
      </w:tblGrid>
      <w:tr w:rsidR="00CB29DA" w:rsidRPr="009830F8" w14:paraId="22570096" w14:textId="77777777" w:rsidTr="00D840B4">
        <w:trPr>
          <w:trHeight w:val="423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F4FF2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AB0AF" w14:textId="77777777" w:rsidR="00CB29DA" w:rsidRPr="009830F8" w:rsidRDefault="00CB29DA" w:rsidP="00D840B4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4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1B890524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CRITERIOS</w:t>
            </w: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9830F8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6E834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TOTAL</w:t>
            </w:r>
          </w:p>
        </w:tc>
      </w:tr>
      <w:tr w:rsidR="00CB29DA" w:rsidRPr="009830F8" w14:paraId="02646E7C" w14:textId="77777777" w:rsidTr="00D840B4">
        <w:trPr>
          <w:trHeight w:val="334"/>
          <w:jc w:val="center"/>
        </w:trPr>
        <w:tc>
          <w:tcPr>
            <w:tcW w:w="1072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E5155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64317B9" w14:textId="77777777" w:rsidR="00CB29DA" w:rsidRPr="009830F8" w:rsidRDefault="00CB29DA" w:rsidP="00D840B4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6F1F923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BEF80E3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0881E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29FEC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F1DDCFB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33E29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CB29DA" w:rsidRPr="009830F8" w14:paraId="24F911B3" w14:textId="77777777" w:rsidTr="00D840B4">
        <w:trPr>
          <w:trHeight w:val="510"/>
          <w:jc w:val="center"/>
        </w:trPr>
        <w:tc>
          <w:tcPr>
            <w:tcW w:w="1072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F3860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152B6F6" w14:textId="77777777" w:rsidR="00CB29DA" w:rsidRPr="009830F8" w:rsidRDefault="00CB29DA" w:rsidP="00D840B4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4D41BE0E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E24EBE3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A4446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FEFC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68D7BCF2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880FC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CB29DA" w:rsidRPr="009830F8" w14:paraId="3ECD5B09" w14:textId="77777777" w:rsidTr="00D840B4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8C4D1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132FA8" w14:textId="77777777" w:rsidR="00CB29DA" w:rsidRPr="009830F8" w:rsidRDefault="00CB29DA" w:rsidP="00D840B4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081846E9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2664FB0A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706C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8A525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093441FB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3DCE0" w14:textId="77777777" w:rsidR="00CB29DA" w:rsidRPr="009830F8" w:rsidRDefault="00CB29DA" w:rsidP="00D840B4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763C3AFF" w14:textId="77777777" w:rsidR="00CB29DA" w:rsidRPr="009830F8" w:rsidRDefault="00CB29DA" w:rsidP="00CB29DA">
      <w:pPr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36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u w:val="single"/>
          <w:lang w:bidi="ar-SA"/>
        </w:rPr>
      </w:pPr>
      <w:r w:rsidRPr="009830F8">
        <w:rPr>
          <w:rFonts w:ascii="Verdana" w:eastAsia="Times New Roman" w:hAnsi="Verdana" w:cs="Times New Roman"/>
          <w:b/>
          <w:color w:val="FF0000"/>
          <w:sz w:val="16"/>
          <w:szCs w:val="16"/>
          <w:u w:val="single"/>
          <w:lang w:bidi="ar-SA"/>
        </w:rPr>
        <w:t>IMPORTANTE</w:t>
      </w:r>
    </w:p>
    <w:p w14:paraId="7FB0307C" w14:textId="10D8759E" w:rsidR="00CB29DA" w:rsidRPr="009830F8" w:rsidRDefault="00CB29DA" w:rsidP="00CB29DA">
      <w:pPr>
        <w:widowControl/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t>Numerar criterios</w:t>
      </w: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 xml:space="preserve"> conforme a la convocatoria (</w:t>
      </w:r>
      <w:r w:rsidRPr="009830F8">
        <w:rPr>
          <w:rFonts w:ascii="Verdana" w:eastAsia="Times New Roman" w:hAnsi="Verdana" w:cs="Times New Roman"/>
          <w:b/>
          <w:sz w:val="16"/>
          <w:szCs w:val="16"/>
          <w:lang w:bidi="ar-SA"/>
        </w:rPr>
        <w:t>Anexo I – Descripción del proceso selectivo</w:t>
      </w: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)</w:t>
      </w:r>
    </w:p>
    <w:p w14:paraId="2540FBF6" w14:textId="77777777" w:rsidR="00CB29DA" w:rsidRPr="009830F8" w:rsidRDefault="00CB29DA" w:rsidP="00CB29DA">
      <w:pPr>
        <w:widowControl/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El orden de los candidatos se hará por orden de puntuación. Evitar ordenar por orden alfabético.</w:t>
      </w:r>
    </w:p>
    <w:p w14:paraId="490ECA08" w14:textId="77777777" w:rsidR="00CB29DA" w:rsidRPr="009830F8" w:rsidRDefault="00CB29DA" w:rsidP="00CB29DA">
      <w:pPr>
        <w:widowControl/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02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Revisar que las sumas de las cantidades parciales de la tabla Word, corresponden con la suma total que aparece en la misma.</w:t>
      </w:r>
    </w:p>
    <w:p w14:paraId="42CE19DC" w14:textId="6B45AE15" w:rsidR="00CB29DA" w:rsidRPr="00FE6D52" w:rsidRDefault="00CB29DA" w:rsidP="00CB29DA">
      <w:pPr>
        <w:pStyle w:val="Textoindependiente"/>
        <w:spacing w:line="240" w:lineRule="exact"/>
        <w:ind w:right="-46"/>
        <w:rPr>
          <w:rFonts w:ascii="Verdana" w:hAnsi="Verdana"/>
          <w:b/>
          <w:sz w:val="16"/>
          <w:szCs w:val="16"/>
        </w:rPr>
      </w:pPr>
    </w:p>
    <w:sectPr w:rsidR="00CB29DA" w:rsidRPr="00FE6D52" w:rsidSect="00124B31">
      <w:headerReference w:type="default" r:id="rId9"/>
      <w:footerReference w:type="default" r:id="rId10"/>
      <w:type w:val="continuous"/>
      <w:pgSz w:w="11910" w:h="16840"/>
      <w:pgMar w:top="1800" w:right="995" w:bottom="9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E680" w14:textId="77777777" w:rsidR="00EC753F" w:rsidRDefault="00EC753F">
      <w:r>
        <w:separator/>
      </w:r>
    </w:p>
  </w:endnote>
  <w:endnote w:type="continuationSeparator" w:id="0">
    <w:p w14:paraId="41CBB4C1" w14:textId="77777777" w:rsidR="00EC753F" w:rsidRDefault="00E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CDCF" w14:textId="77777777" w:rsidR="000E3092" w:rsidRDefault="000E309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5C13" w14:textId="77777777" w:rsidR="00EC753F" w:rsidRDefault="00EC753F">
      <w:r>
        <w:separator/>
      </w:r>
    </w:p>
  </w:footnote>
  <w:footnote w:type="continuationSeparator" w:id="0">
    <w:p w14:paraId="79CD0D97" w14:textId="77777777" w:rsidR="00EC753F" w:rsidRDefault="00E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32A0" w14:textId="77777777" w:rsidR="000E3092" w:rsidRDefault="009C70F9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ABB79CA" wp14:editId="453BFE1E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694690" cy="694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56C"/>
    <w:multiLevelType w:val="hybridMultilevel"/>
    <w:tmpl w:val="189EBFF4"/>
    <w:lvl w:ilvl="0" w:tplc="42264106">
      <w:start w:val="4"/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7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222E0608"/>
    <w:multiLevelType w:val="hybridMultilevel"/>
    <w:tmpl w:val="2B5CB1BE"/>
    <w:lvl w:ilvl="0" w:tplc="040A000F">
      <w:start w:val="1"/>
      <w:numFmt w:val="decimal"/>
      <w:lvlText w:val="%1."/>
      <w:lvlJc w:val="left"/>
      <w:pPr>
        <w:ind w:left="1070" w:hanging="360"/>
      </w:p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8" w15:restartNumberingAfterBreak="0">
    <w:nsid w:val="30932FA1"/>
    <w:multiLevelType w:val="hybridMultilevel"/>
    <w:tmpl w:val="00202262"/>
    <w:lvl w:ilvl="0" w:tplc="0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722B79"/>
    <w:multiLevelType w:val="hybridMultilevel"/>
    <w:tmpl w:val="D89C63AE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6227F43"/>
    <w:multiLevelType w:val="hybridMultilevel"/>
    <w:tmpl w:val="11A66BFA"/>
    <w:lvl w:ilvl="0" w:tplc="0C0A000F">
      <w:start w:val="1"/>
      <w:numFmt w:val="decimal"/>
      <w:lvlText w:val="%1."/>
      <w:lvlJc w:val="left"/>
      <w:pPr>
        <w:ind w:left="2421" w:hanging="360"/>
      </w:pPr>
    </w:lvl>
    <w:lvl w:ilvl="1" w:tplc="0C0A0019" w:tentative="1">
      <w:start w:val="1"/>
      <w:numFmt w:val="lowerLetter"/>
      <w:lvlText w:val="%2."/>
      <w:lvlJc w:val="left"/>
      <w:pPr>
        <w:ind w:left="3141" w:hanging="360"/>
      </w:pPr>
    </w:lvl>
    <w:lvl w:ilvl="2" w:tplc="0C0A001B" w:tentative="1">
      <w:start w:val="1"/>
      <w:numFmt w:val="lowerRoman"/>
      <w:lvlText w:val="%3."/>
      <w:lvlJc w:val="right"/>
      <w:pPr>
        <w:ind w:left="3861" w:hanging="180"/>
      </w:pPr>
    </w:lvl>
    <w:lvl w:ilvl="3" w:tplc="0C0A000F" w:tentative="1">
      <w:start w:val="1"/>
      <w:numFmt w:val="decimal"/>
      <w:lvlText w:val="%4."/>
      <w:lvlJc w:val="left"/>
      <w:pPr>
        <w:ind w:left="4581" w:hanging="360"/>
      </w:pPr>
    </w:lvl>
    <w:lvl w:ilvl="4" w:tplc="0C0A0019" w:tentative="1">
      <w:start w:val="1"/>
      <w:numFmt w:val="lowerLetter"/>
      <w:lvlText w:val="%5."/>
      <w:lvlJc w:val="left"/>
      <w:pPr>
        <w:ind w:left="5301" w:hanging="360"/>
      </w:pPr>
    </w:lvl>
    <w:lvl w:ilvl="5" w:tplc="0C0A001B" w:tentative="1">
      <w:start w:val="1"/>
      <w:numFmt w:val="lowerRoman"/>
      <w:lvlText w:val="%6."/>
      <w:lvlJc w:val="right"/>
      <w:pPr>
        <w:ind w:left="6021" w:hanging="180"/>
      </w:pPr>
    </w:lvl>
    <w:lvl w:ilvl="6" w:tplc="0C0A000F" w:tentative="1">
      <w:start w:val="1"/>
      <w:numFmt w:val="decimal"/>
      <w:lvlText w:val="%7."/>
      <w:lvlJc w:val="left"/>
      <w:pPr>
        <w:ind w:left="6741" w:hanging="360"/>
      </w:pPr>
    </w:lvl>
    <w:lvl w:ilvl="7" w:tplc="0C0A0019" w:tentative="1">
      <w:start w:val="1"/>
      <w:numFmt w:val="lowerLetter"/>
      <w:lvlText w:val="%8."/>
      <w:lvlJc w:val="left"/>
      <w:pPr>
        <w:ind w:left="7461" w:hanging="360"/>
      </w:pPr>
    </w:lvl>
    <w:lvl w:ilvl="8" w:tplc="0C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2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6" w15:restartNumberingAfterBreak="0">
    <w:nsid w:val="52BF325B"/>
    <w:multiLevelType w:val="hybridMultilevel"/>
    <w:tmpl w:val="F9F83CA8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2056F"/>
    <w:multiLevelType w:val="hybridMultilevel"/>
    <w:tmpl w:val="458C58E0"/>
    <w:lvl w:ilvl="0" w:tplc="D52A27D6">
      <w:start w:val="4"/>
      <w:numFmt w:val="bullet"/>
      <w:lvlText w:val=""/>
      <w:lvlJc w:val="left"/>
      <w:pPr>
        <w:ind w:left="927" w:hanging="360"/>
      </w:pPr>
      <w:rPr>
        <w:rFonts w:ascii="Wingdings" w:eastAsia="Calibri" w:hAnsi="Wingdings" w:cs="Calibri" w:hint="default"/>
      </w:rPr>
    </w:lvl>
    <w:lvl w:ilvl="1" w:tplc="0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9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0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32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3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4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C3128E4"/>
    <w:multiLevelType w:val="hybridMultilevel"/>
    <w:tmpl w:val="C72C7300"/>
    <w:lvl w:ilvl="0" w:tplc="2EA4CB5C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1"/>
  </w:num>
  <w:num w:numId="2">
    <w:abstractNumId w:val="28"/>
  </w:num>
  <w:num w:numId="3">
    <w:abstractNumId w:val="6"/>
  </w:num>
  <w:num w:numId="4">
    <w:abstractNumId w:val="25"/>
  </w:num>
  <w:num w:numId="5">
    <w:abstractNumId w:val="5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34"/>
  </w:num>
  <w:num w:numId="11">
    <w:abstractNumId w:val="12"/>
  </w:num>
  <w:num w:numId="12">
    <w:abstractNumId w:val="24"/>
  </w:num>
  <w:num w:numId="13">
    <w:abstractNumId w:val="13"/>
  </w:num>
  <w:num w:numId="14">
    <w:abstractNumId w:val="15"/>
  </w:num>
  <w:num w:numId="15">
    <w:abstractNumId w:val="29"/>
  </w:num>
  <w:num w:numId="16">
    <w:abstractNumId w:val="14"/>
  </w:num>
  <w:num w:numId="17">
    <w:abstractNumId w:val="22"/>
  </w:num>
  <w:num w:numId="18">
    <w:abstractNumId w:val="32"/>
  </w:num>
  <w:num w:numId="19">
    <w:abstractNumId w:val="33"/>
  </w:num>
  <w:num w:numId="20">
    <w:abstractNumId w:val="21"/>
  </w:num>
  <w:num w:numId="21">
    <w:abstractNumId w:val="16"/>
  </w:num>
  <w:num w:numId="22">
    <w:abstractNumId w:val="4"/>
  </w:num>
  <w:num w:numId="23">
    <w:abstractNumId w:val="3"/>
  </w:num>
  <w:num w:numId="24">
    <w:abstractNumId w:val="10"/>
  </w:num>
  <w:num w:numId="25">
    <w:abstractNumId w:val="23"/>
  </w:num>
  <w:num w:numId="26">
    <w:abstractNumId w:val="11"/>
  </w:num>
  <w:num w:numId="27">
    <w:abstractNumId w:val="0"/>
  </w:num>
  <w:num w:numId="28">
    <w:abstractNumId w:val="26"/>
  </w:num>
  <w:num w:numId="29">
    <w:abstractNumId w:val="18"/>
  </w:num>
  <w:num w:numId="30">
    <w:abstractNumId w:val="27"/>
  </w:num>
  <w:num w:numId="31">
    <w:abstractNumId w:val="19"/>
  </w:num>
  <w:num w:numId="32">
    <w:abstractNumId w:val="20"/>
  </w:num>
  <w:num w:numId="33">
    <w:abstractNumId w:val="1"/>
  </w:num>
  <w:num w:numId="34">
    <w:abstractNumId w:val="35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3"/>
    <w:rsid w:val="000176BC"/>
    <w:rsid w:val="00057710"/>
    <w:rsid w:val="00057A83"/>
    <w:rsid w:val="000876CC"/>
    <w:rsid w:val="00090360"/>
    <w:rsid w:val="000A40E8"/>
    <w:rsid w:val="000B02CA"/>
    <w:rsid w:val="000E3092"/>
    <w:rsid w:val="00120F49"/>
    <w:rsid w:val="00124B31"/>
    <w:rsid w:val="0012558D"/>
    <w:rsid w:val="00125F67"/>
    <w:rsid w:val="00131B70"/>
    <w:rsid w:val="00146996"/>
    <w:rsid w:val="00177E58"/>
    <w:rsid w:val="00183BE4"/>
    <w:rsid w:val="001A356C"/>
    <w:rsid w:val="002200C4"/>
    <w:rsid w:val="0026417B"/>
    <w:rsid w:val="002968E2"/>
    <w:rsid w:val="002C7A39"/>
    <w:rsid w:val="002F1D5E"/>
    <w:rsid w:val="00350705"/>
    <w:rsid w:val="00353A72"/>
    <w:rsid w:val="003758C5"/>
    <w:rsid w:val="003C7CEB"/>
    <w:rsid w:val="003D1AAD"/>
    <w:rsid w:val="003D772A"/>
    <w:rsid w:val="004442DC"/>
    <w:rsid w:val="0045661B"/>
    <w:rsid w:val="00491EA6"/>
    <w:rsid w:val="004D1031"/>
    <w:rsid w:val="00584000"/>
    <w:rsid w:val="005E10B0"/>
    <w:rsid w:val="0064584E"/>
    <w:rsid w:val="00693D26"/>
    <w:rsid w:val="006A28CA"/>
    <w:rsid w:val="006E2083"/>
    <w:rsid w:val="00730513"/>
    <w:rsid w:val="0085028F"/>
    <w:rsid w:val="0087705F"/>
    <w:rsid w:val="008C3421"/>
    <w:rsid w:val="009170BB"/>
    <w:rsid w:val="0092755E"/>
    <w:rsid w:val="00967674"/>
    <w:rsid w:val="009848C6"/>
    <w:rsid w:val="009A6923"/>
    <w:rsid w:val="009C70F9"/>
    <w:rsid w:val="009D7F90"/>
    <w:rsid w:val="00A10669"/>
    <w:rsid w:val="00A36EAF"/>
    <w:rsid w:val="00A77E57"/>
    <w:rsid w:val="00AA3864"/>
    <w:rsid w:val="00AB4FCF"/>
    <w:rsid w:val="00B04BAB"/>
    <w:rsid w:val="00B57DC3"/>
    <w:rsid w:val="00B61508"/>
    <w:rsid w:val="00BB61B7"/>
    <w:rsid w:val="00BC6CFB"/>
    <w:rsid w:val="00C13454"/>
    <w:rsid w:val="00C43DB8"/>
    <w:rsid w:val="00C95D45"/>
    <w:rsid w:val="00CB29DA"/>
    <w:rsid w:val="00CD3562"/>
    <w:rsid w:val="00CE7C4F"/>
    <w:rsid w:val="00CF0DE1"/>
    <w:rsid w:val="00D1179C"/>
    <w:rsid w:val="00D36FEE"/>
    <w:rsid w:val="00D67E47"/>
    <w:rsid w:val="00DB26FD"/>
    <w:rsid w:val="00E51BA2"/>
    <w:rsid w:val="00E57899"/>
    <w:rsid w:val="00E62713"/>
    <w:rsid w:val="00E715A3"/>
    <w:rsid w:val="00E76242"/>
    <w:rsid w:val="00EC753F"/>
    <w:rsid w:val="00ED358D"/>
    <w:rsid w:val="00F1072C"/>
    <w:rsid w:val="00F1102B"/>
    <w:rsid w:val="00F40834"/>
    <w:rsid w:val="00F6276B"/>
    <w:rsid w:val="00F725EA"/>
    <w:rsid w:val="00F72F41"/>
    <w:rsid w:val="00F91E21"/>
    <w:rsid w:val="00FB0147"/>
    <w:rsid w:val="00FB2BCA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D517CE2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paragraph" w:customStyle="1" w:styleId="Default">
    <w:name w:val="Default"/>
    <w:rsid w:val="003D772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72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D7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72A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124B31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CD35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35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3562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35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3562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CB29DA"/>
    <w:rPr>
      <w:rFonts w:ascii="Arial" w:eastAsia="Arial" w:hAnsi="Arial" w:cs="Arial"/>
      <w:sz w:val="23"/>
      <w:szCs w:val="23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iac.es/es/empleo" TargetMode="External" Type="http://schemas.openxmlformats.org/officeDocument/2006/relationships/hyperlink"/>
<Relationship Id="rId8" Target="http://www.administracion.gob.es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505</Words>
  <Characters>2779</Characters>
  <Application/>
  <DocSecurity>0</DocSecurity>
  <Lines>23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Certificado_Definitiva_FaseOposición_Fijo</vt:lpstr>
    </vt:vector>
  </TitlesOfParts>
  <Company/>
  <LinksUpToDate>false</LinksUpToDate>
  <CharactersWithSpaces>3278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